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50" w:rsidRPr="00673554" w:rsidRDefault="00FC4C50">
      <w:pPr>
        <w:tabs>
          <w:tab w:val="center" w:pos="4680"/>
        </w:tabs>
        <w:jc w:val="both"/>
        <w:rPr>
          <w:sz w:val="22"/>
          <w:szCs w:val="22"/>
        </w:rPr>
      </w:pPr>
      <w:bookmarkStart w:id="0" w:name="_GoBack"/>
      <w:bookmarkEnd w:id="0"/>
      <w:r w:rsidRPr="00FC4C50">
        <w:rPr>
          <w:sz w:val="22"/>
          <w:szCs w:val="22"/>
        </w:rPr>
        <w:tab/>
      </w:r>
      <w:r w:rsidRPr="00673554">
        <w:rPr>
          <w:b/>
          <w:sz w:val="22"/>
          <w:szCs w:val="22"/>
        </w:rPr>
        <w:t>M E M O R A N D U M</w:t>
      </w:r>
    </w:p>
    <w:p w:rsidR="00FC4C50" w:rsidRPr="00673554" w:rsidRDefault="00FC4C50">
      <w:pPr>
        <w:tabs>
          <w:tab w:val="left" w:pos="1440"/>
        </w:tabs>
        <w:ind w:left="1440" w:hanging="1440"/>
        <w:jc w:val="both"/>
        <w:rPr>
          <w:sz w:val="22"/>
          <w:szCs w:val="22"/>
        </w:rPr>
      </w:pP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b/>
          <w:bCs/>
          <w:sz w:val="22"/>
          <w:szCs w:val="22"/>
        </w:rPr>
      </w:pPr>
      <w:r>
        <w:rPr>
          <w:b/>
          <w:bCs/>
        </w:rPr>
        <w:t>TO:</w:t>
      </w:r>
      <w:r w:rsidRPr="00497F75">
        <w:rPr>
          <w:sz w:val="22"/>
          <w:szCs w:val="22"/>
        </w:rPr>
        <w:tab/>
        <w:t>John E. Caudle, Director</w:t>
      </w: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  <w:r w:rsidRPr="00497F75">
        <w:rPr>
          <w:b/>
          <w:bCs/>
          <w:sz w:val="22"/>
          <w:szCs w:val="22"/>
        </w:rPr>
        <w:t>THRU:</w:t>
      </w:r>
      <w:r w:rsidRPr="00497F75">
        <w:rPr>
          <w:sz w:val="22"/>
          <w:szCs w:val="22"/>
        </w:rPr>
        <w:tab/>
      </w:r>
      <w:r w:rsidR="00B122D2">
        <w:rPr>
          <w:sz w:val="22"/>
          <w:szCs w:val="22"/>
        </w:rPr>
        <w:t>Travis L. Wootton</w:t>
      </w:r>
      <w:r w:rsidRPr="00497F75">
        <w:rPr>
          <w:sz w:val="22"/>
          <w:szCs w:val="22"/>
        </w:rPr>
        <w:t>, Manager, Applications and Permits</w:t>
      </w: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  <w:r w:rsidRPr="00497F75">
        <w:rPr>
          <w:b/>
          <w:bCs/>
          <w:sz w:val="22"/>
          <w:szCs w:val="22"/>
        </w:rPr>
        <w:tab/>
      </w:r>
      <w:r w:rsidRPr="00497F75">
        <w:rPr>
          <w:sz w:val="22"/>
          <w:szCs w:val="22"/>
        </w:rPr>
        <w:t>Team Coordinator Name, Team Coordinator Title</w:t>
      </w: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  <w:r w:rsidRPr="00497F75">
        <w:rPr>
          <w:b/>
          <w:bCs/>
          <w:sz w:val="22"/>
          <w:szCs w:val="22"/>
        </w:rPr>
        <w:t>FROM:</w:t>
      </w:r>
      <w:r w:rsidRPr="00497F75">
        <w:rPr>
          <w:sz w:val="22"/>
          <w:szCs w:val="22"/>
        </w:rPr>
        <w:tab/>
        <w:t>Reviewer Name, Title</w:t>
      </w:r>
    </w:p>
    <w:p w:rsidR="00497F75" w:rsidRPr="00497F75" w:rsidRDefault="00497F75" w:rsidP="00497F75">
      <w:pPr>
        <w:tabs>
          <w:tab w:val="left" w:pos="1440"/>
        </w:tabs>
        <w:spacing w:line="216" w:lineRule="auto"/>
        <w:ind w:left="1440" w:hanging="1440"/>
        <w:jc w:val="both"/>
        <w:rPr>
          <w:sz w:val="22"/>
          <w:szCs w:val="22"/>
        </w:rPr>
      </w:pPr>
    </w:p>
    <w:p w:rsidR="00FC4C50" w:rsidRPr="00497F75" w:rsidRDefault="00FC4C50">
      <w:pPr>
        <w:tabs>
          <w:tab w:val="left" w:pos="1440"/>
        </w:tabs>
        <w:suppressAutoHyphens/>
        <w:ind w:left="1440" w:hanging="1440"/>
        <w:jc w:val="both"/>
        <w:rPr>
          <w:sz w:val="22"/>
          <w:szCs w:val="22"/>
        </w:rPr>
      </w:pPr>
      <w:r w:rsidRPr="00497F75">
        <w:rPr>
          <w:b/>
          <w:bCs/>
          <w:sz w:val="22"/>
          <w:szCs w:val="22"/>
        </w:rPr>
        <w:t>SUBJECT:</w:t>
      </w:r>
      <w:r w:rsidRPr="00497F75">
        <w:rPr>
          <w:sz w:val="22"/>
          <w:szCs w:val="22"/>
        </w:rPr>
        <w:tab/>
      </w:r>
      <w:r w:rsidR="00497F75">
        <w:rPr>
          <w:sz w:val="22"/>
          <w:szCs w:val="22"/>
        </w:rPr>
        <w:t>Permittee</w:t>
      </w:r>
    </w:p>
    <w:p w:rsidR="00FC4C50" w:rsidRPr="00673554" w:rsidRDefault="00FC4C50">
      <w:pPr>
        <w:tabs>
          <w:tab w:val="left" w:pos="1440"/>
        </w:tabs>
        <w:suppressAutoHyphens/>
        <w:ind w:left="1440" w:hanging="1440"/>
        <w:jc w:val="both"/>
        <w:rPr>
          <w:spacing w:val="-2"/>
          <w:sz w:val="22"/>
          <w:szCs w:val="22"/>
        </w:rPr>
      </w:pPr>
      <w:r w:rsidRPr="00497F75">
        <w:rPr>
          <w:sz w:val="22"/>
          <w:szCs w:val="22"/>
        </w:rPr>
        <w:tab/>
      </w:r>
      <w:r w:rsidRPr="00497F75">
        <w:rPr>
          <w:spacing w:val="-2"/>
          <w:sz w:val="22"/>
          <w:szCs w:val="22"/>
        </w:rPr>
        <w:t>Mine</w:t>
      </w:r>
      <w:r w:rsidR="00497F75">
        <w:rPr>
          <w:spacing w:val="-2"/>
          <w:sz w:val="22"/>
          <w:szCs w:val="22"/>
        </w:rPr>
        <w:t xml:space="preserve"> Name</w:t>
      </w:r>
      <w:r w:rsidRPr="00673554">
        <w:rPr>
          <w:spacing w:val="-2"/>
          <w:sz w:val="22"/>
          <w:szCs w:val="22"/>
        </w:rPr>
        <w:t xml:space="preserve">, Permit No. </w:t>
      </w:r>
      <w:r w:rsidR="00497F75">
        <w:rPr>
          <w:spacing w:val="-2"/>
          <w:sz w:val="22"/>
          <w:szCs w:val="22"/>
        </w:rPr>
        <w:t>&lt;number&gt;</w:t>
      </w:r>
    </w:p>
    <w:p w:rsidR="00497F75" w:rsidRDefault="00FC4C50">
      <w:pPr>
        <w:tabs>
          <w:tab w:val="left" w:pos="1440"/>
        </w:tabs>
        <w:ind w:left="1440" w:hanging="1440"/>
        <w:jc w:val="both"/>
        <w:rPr>
          <w:sz w:val="22"/>
          <w:szCs w:val="22"/>
        </w:rPr>
      </w:pPr>
      <w:r w:rsidRPr="00673554">
        <w:rPr>
          <w:sz w:val="22"/>
          <w:szCs w:val="22"/>
        </w:rPr>
        <w:tab/>
        <w:t>Temporary</w:t>
      </w:r>
      <w:r w:rsidR="00497F75">
        <w:rPr>
          <w:sz w:val="22"/>
          <w:szCs w:val="22"/>
        </w:rPr>
        <w:t xml:space="preserve"> Cessation of Operations</w:t>
      </w:r>
    </w:p>
    <w:p w:rsidR="00FC4C50" w:rsidRPr="00673554" w:rsidRDefault="00497F75">
      <w:pPr>
        <w:tabs>
          <w:tab w:val="left" w:pos="1440"/>
        </w:tabs>
        <w:ind w:left="1440" w:hanging="1440"/>
        <w:jc w:val="both"/>
        <w:rPr>
          <w:sz w:val="22"/>
          <w:szCs w:val="22"/>
        </w:rPr>
      </w:pPr>
      <w:r>
        <w:rPr>
          <w:sz w:val="22"/>
          <w:szCs w:val="22"/>
        </w:rPr>
        <w:tab/>
        <w:t>Mine</w:t>
      </w:r>
      <w:r w:rsidRPr="00673554">
        <w:rPr>
          <w:sz w:val="22"/>
          <w:szCs w:val="22"/>
        </w:rPr>
        <w:t xml:space="preserve"> Area</w:t>
      </w:r>
      <w:r>
        <w:rPr>
          <w:sz w:val="22"/>
          <w:szCs w:val="22"/>
        </w:rPr>
        <w:t>, Acres</w:t>
      </w:r>
    </w:p>
    <w:p w:rsidR="00FC4C50" w:rsidRPr="00673554" w:rsidRDefault="00FC4C50">
      <w:pPr>
        <w:tabs>
          <w:tab w:val="left" w:pos="1440"/>
        </w:tabs>
        <w:ind w:left="1440" w:hanging="1440"/>
        <w:jc w:val="both"/>
        <w:rPr>
          <w:sz w:val="22"/>
          <w:szCs w:val="22"/>
        </w:rPr>
      </w:pPr>
    </w:p>
    <w:p w:rsidR="00FC4C50" w:rsidRPr="00673554" w:rsidRDefault="00FC4C50">
      <w:pPr>
        <w:tabs>
          <w:tab w:val="left" w:pos="1440"/>
        </w:tabs>
        <w:ind w:left="1440" w:hanging="1440"/>
        <w:jc w:val="both"/>
        <w:rPr>
          <w:sz w:val="22"/>
          <w:szCs w:val="22"/>
        </w:rPr>
      </w:pPr>
      <w:r w:rsidRPr="00673554">
        <w:rPr>
          <w:b/>
          <w:bCs/>
          <w:sz w:val="22"/>
          <w:szCs w:val="22"/>
        </w:rPr>
        <w:t>DATE:</w:t>
      </w:r>
      <w:r w:rsidRPr="00673554">
        <w:rPr>
          <w:sz w:val="22"/>
          <w:szCs w:val="22"/>
        </w:rPr>
        <w:t xml:space="preserve"> </w:t>
      </w:r>
      <w:r w:rsidRPr="00673554">
        <w:rPr>
          <w:sz w:val="22"/>
          <w:szCs w:val="22"/>
        </w:rPr>
        <w:tab/>
      </w:r>
      <w:r w:rsidR="00497F75">
        <w:rPr>
          <w:sz w:val="22"/>
          <w:szCs w:val="22"/>
        </w:rPr>
        <w:t>Date</w:t>
      </w: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FC4C50">
      <w:pPr>
        <w:jc w:val="both"/>
        <w:rPr>
          <w:sz w:val="22"/>
          <w:szCs w:val="22"/>
        </w:rPr>
        <w:sectPr w:rsidR="00FC4C50" w:rsidRPr="00673554" w:rsidSect="00367D82">
          <w:endnotePr>
            <w:numFmt w:val="decimal"/>
          </w:endnotePr>
          <w:type w:val="continuous"/>
          <w:pgSz w:w="12240" w:h="15840" w:code="1"/>
          <w:pgMar w:top="3024" w:right="1440" w:bottom="1440" w:left="1440" w:header="720" w:footer="720" w:gutter="0"/>
          <w:paperSrc w:first="260" w:other="15"/>
          <w:cols w:space="720"/>
          <w:noEndnote/>
        </w:sectPr>
      </w:pPr>
    </w:p>
    <w:p w:rsidR="00FC4C50" w:rsidRPr="00673554" w:rsidRDefault="00497F7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&lt;Permittee&gt;</w:t>
      </w:r>
      <w:r w:rsidR="00874C66" w:rsidRPr="00673554">
        <w:rPr>
          <w:sz w:val="22"/>
          <w:szCs w:val="22"/>
        </w:rPr>
        <w:t xml:space="preserve"> submitted</w:t>
      </w:r>
      <w:r w:rsidR="00FC4C50" w:rsidRPr="00673554">
        <w:rPr>
          <w:sz w:val="22"/>
          <w:szCs w:val="22"/>
        </w:rPr>
        <w:t xml:space="preserve"> notice of </w:t>
      </w:r>
      <w:r w:rsidR="00874C66" w:rsidRPr="00673554">
        <w:rPr>
          <w:sz w:val="22"/>
          <w:szCs w:val="22"/>
        </w:rPr>
        <w:t xml:space="preserve">a </w:t>
      </w:r>
      <w:r w:rsidR="00FC4C50" w:rsidRPr="00673554">
        <w:rPr>
          <w:sz w:val="22"/>
          <w:szCs w:val="22"/>
        </w:rPr>
        <w:t xml:space="preserve">temporary cessation of operations (TCO) </w:t>
      </w:r>
      <w:r w:rsidR="00487AF2" w:rsidRPr="00673554">
        <w:rPr>
          <w:sz w:val="22"/>
          <w:szCs w:val="22"/>
        </w:rPr>
        <w:t xml:space="preserve">in the </w:t>
      </w:r>
      <w:r>
        <w:rPr>
          <w:sz w:val="22"/>
          <w:szCs w:val="22"/>
        </w:rPr>
        <w:t>&lt;mine area&gt;</w:t>
      </w:r>
      <w:r w:rsidR="00487AF2" w:rsidRPr="00673554">
        <w:rPr>
          <w:sz w:val="22"/>
          <w:szCs w:val="22"/>
        </w:rPr>
        <w:t xml:space="preserve"> Area </w:t>
      </w:r>
      <w:r w:rsidR="00FC4C50" w:rsidRPr="00673554">
        <w:rPr>
          <w:sz w:val="22"/>
          <w:szCs w:val="22"/>
        </w:rPr>
        <w:t xml:space="preserve">by letter dated </w:t>
      </w:r>
      <w:r>
        <w:rPr>
          <w:sz w:val="22"/>
          <w:szCs w:val="22"/>
        </w:rPr>
        <w:t>&lt;date&gt;</w:t>
      </w:r>
      <w:r w:rsidR="00FC4C50" w:rsidRPr="00673554">
        <w:rPr>
          <w:sz w:val="22"/>
          <w:szCs w:val="22"/>
        </w:rPr>
        <w:t>.  No application-filing fee is required because the TCO is not considered a revision to the operation plan due to the intermittent nature of the approved mining operation in the affected area.  Below is a summary of the application and my technical review.</w:t>
      </w: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FC4C50">
      <w:pPr>
        <w:pStyle w:val="Heading9"/>
        <w:spacing w:line="240" w:lineRule="auto"/>
        <w:rPr>
          <w:szCs w:val="22"/>
        </w:rPr>
      </w:pPr>
      <w:r w:rsidRPr="00673554">
        <w:rPr>
          <w:szCs w:val="22"/>
        </w:rPr>
        <w:t>PROPOSAL SUMMARY</w:t>
      </w:r>
    </w:p>
    <w:p w:rsidR="00FC4C50" w:rsidRPr="00497F75" w:rsidRDefault="00FC4C50">
      <w:pPr>
        <w:jc w:val="both"/>
        <w:rPr>
          <w:sz w:val="22"/>
          <w:szCs w:val="22"/>
        </w:rPr>
      </w:pPr>
    </w:p>
    <w:p w:rsidR="00497F75" w:rsidRPr="00497F75" w:rsidRDefault="00497F75">
      <w:pPr>
        <w:jc w:val="both"/>
        <w:rPr>
          <w:sz w:val="22"/>
          <w:szCs w:val="22"/>
        </w:rPr>
      </w:pPr>
      <w:r w:rsidRPr="00497F75">
        <w:rPr>
          <w:sz w:val="22"/>
          <w:szCs w:val="22"/>
        </w:rPr>
        <w:t xml:space="preserve">&lt;Summary of the application to be inserted here.  Include general description of the </w:t>
      </w:r>
      <w:r>
        <w:rPr>
          <w:sz w:val="22"/>
          <w:szCs w:val="22"/>
        </w:rPr>
        <w:t>TCO</w:t>
      </w:r>
      <w:r w:rsidRPr="00497F75">
        <w:rPr>
          <w:sz w:val="22"/>
          <w:szCs w:val="22"/>
        </w:rPr>
        <w:t xml:space="preserve">, </w:t>
      </w:r>
      <w:r>
        <w:rPr>
          <w:sz w:val="22"/>
          <w:szCs w:val="22"/>
        </w:rPr>
        <w:t>reason</w:t>
      </w:r>
      <w:r w:rsidRPr="00497F75">
        <w:rPr>
          <w:sz w:val="22"/>
          <w:szCs w:val="22"/>
        </w:rPr>
        <w:t xml:space="preserve"> for the </w:t>
      </w:r>
      <w:r>
        <w:rPr>
          <w:sz w:val="22"/>
          <w:szCs w:val="22"/>
        </w:rPr>
        <w:t>TCO, activities that will continue during the cessation</w:t>
      </w:r>
      <w:r w:rsidRPr="00497F75">
        <w:rPr>
          <w:sz w:val="22"/>
          <w:szCs w:val="22"/>
        </w:rPr>
        <w:t>, and the maps/figures/tables included.&gt;</w:t>
      </w:r>
    </w:p>
    <w:p w:rsidR="00497F75" w:rsidRPr="00497F75" w:rsidRDefault="00497F75">
      <w:pPr>
        <w:jc w:val="both"/>
        <w:rPr>
          <w:sz w:val="22"/>
          <w:szCs w:val="22"/>
        </w:rPr>
      </w:pPr>
    </w:p>
    <w:p w:rsidR="00FC4C50" w:rsidRPr="00673554" w:rsidRDefault="00FC4C50">
      <w:pPr>
        <w:pStyle w:val="Heading9"/>
        <w:spacing w:line="240" w:lineRule="auto"/>
        <w:rPr>
          <w:szCs w:val="22"/>
        </w:rPr>
      </w:pPr>
      <w:r w:rsidRPr="00673554">
        <w:rPr>
          <w:szCs w:val="22"/>
        </w:rPr>
        <w:t>TECHNICAL REVIEW SUMMARY</w:t>
      </w:r>
    </w:p>
    <w:p w:rsidR="00FC4C50" w:rsidRPr="00673554" w:rsidRDefault="00FC4C50">
      <w:pPr>
        <w:jc w:val="both"/>
        <w:rPr>
          <w:sz w:val="22"/>
          <w:szCs w:val="22"/>
        </w:rPr>
      </w:pPr>
    </w:p>
    <w:p w:rsidR="00744230" w:rsidRPr="00673554" w:rsidRDefault="007E1F86" w:rsidP="00744230">
      <w:pPr>
        <w:pStyle w:val="BodyText"/>
      </w:pPr>
      <w:r w:rsidRPr="00673554">
        <w:t xml:space="preserve">The proposed </w:t>
      </w:r>
      <w:r w:rsidR="00BE26E1">
        <w:t>&lt;acres&gt;</w:t>
      </w:r>
      <w:r w:rsidRPr="00673554">
        <w:t xml:space="preserve">-acre TCO in the </w:t>
      </w:r>
      <w:r w:rsidR="00BE26E1">
        <w:t>&lt;mine area&gt;</w:t>
      </w:r>
      <w:r w:rsidRPr="00673554">
        <w:t xml:space="preserve"> Area was not identified in the approved permit.  Due to the intermittent nature of approved mining operations in the </w:t>
      </w:r>
      <w:r w:rsidR="00BE26E1">
        <w:t>&lt;mine area&gt;</w:t>
      </w:r>
      <w:r w:rsidRPr="00673554">
        <w:t xml:space="preserve"> Area, this TCO notification was not reviewed as a revision to the approved operation plan.</w:t>
      </w:r>
    </w:p>
    <w:p w:rsidR="00744230" w:rsidRPr="00673554" w:rsidRDefault="00744230" w:rsidP="00744230">
      <w:pPr>
        <w:pStyle w:val="BodyTex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0"/>
        <w:gridCol w:w="4788"/>
        <w:gridCol w:w="1987"/>
      </w:tblGrid>
      <w:tr w:rsidR="00744230" w:rsidRPr="00497F75" w:rsidTr="00744230">
        <w:trPr>
          <w:trHeight w:val="300"/>
          <w:tblHeader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230" w:rsidRPr="00497F75" w:rsidRDefault="00744230" w:rsidP="00744230">
            <w:pPr>
              <w:spacing w:line="21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497F75">
              <w:rPr>
                <w:rFonts w:ascii="Arial" w:hAnsi="Arial" w:cs="Arial"/>
                <w:b/>
                <w:bCs/>
              </w:rPr>
              <w:t>Regulation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230" w:rsidRPr="00497F75" w:rsidRDefault="00744230" w:rsidP="00744230">
            <w:pPr>
              <w:spacing w:line="21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497F7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44230" w:rsidRPr="00497F75" w:rsidRDefault="00744230" w:rsidP="00744230">
            <w:pPr>
              <w:spacing w:line="216" w:lineRule="auto"/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497F75">
              <w:rPr>
                <w:rFonts w:ascii="Arial" w:hAnsi="Arial" w:cs="Arial"/>
                <w:b/>
                <w:bCs/>
              </w:rPr>
              <w:t>Meets Requirements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§12.71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497F75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</w:p>
          <w:p w:rsidR="00497F75" w:rsidRPr="00497F75" w:rsidRDefault="00497F75" w:rsidP="00497F75">
            <w:pPr>
              <w:spacing w:line="216" w:lineRule="auto"/>
              <w:jc w:val="both"/>
              <w:rPr>
                <w:rFonts w:ascii="Arial" w:eastAsia="Arial Unicode MS" w:hAnsi="Arial" w:cs="Arial"/>
              </w:rPr>
            </w:pP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§12.108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367D82">
            <w:pPr>
              <w:spacing w:line="216" w:lineRule="auto"/>
              <w:jc w:val="both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367D82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A $500 revision application-filing fee was </w:t>
            </w:r>
            <w:r w:rsidR="007E1F86" w:rsidRPr="00497F75">
              <w:rPr>
                <w:rFonts w:ascii="Arial" w:hAnsi="Arial" w:cs="Arial"/>
              </w:rPr>
              <w:t xml:space="preserve">not provided and none is required since this notification is not considered to be a revision to the approved operation plan.  </w:t>
            </w:r>
          </w:p>
          <w:p w:rsidR="00744230" w:rsidRPr="00497F75" w:rsidRDefault="00744230" w:rsidP="00367D82">
            <w:pPr>
              <w:spacing w:line="216" w:lineRule="auto"/>
              <w:jc w:val="both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§12.117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E1F86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7F75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The area is located on Tract Nos. &lt;tract numbers&gt;, all of which are surface-owned by &lt;describe ownership&gt;.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§12.125(2)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E1F86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97F75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lastRenderedPageBreak/>
              <w:t xml:space="preserve">Notes/Comments: </w:t>
            </w:r>
            <w:r w:rsidR="00497F75" w:rsidRPr="00497F75">
              <w:rPr>
                <w:rFonts w:ascii="Arial" w:hAnsi="Arial" w:cs="Arial"/>
              </w:rPr>
              <w:t>&lt;describe impacts to sites listed, or eligible for listing, on the National Register of Historic Places&gt;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>§12.142(2)(C)</w:t>
            </w:r>
          </w:p>
          <w:p w:rsidR="00B122D2" w:rsidRPr="00497F75" w:rsidRDefault="00B122D2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>
              <w:rPr>
                <w:rFonts w:ascii="Arial" w:hAnsi="Arial" w:cs="Arial"/>
              </w:rPr>
              <w:t>§12.145(b)(2)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E1F86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The area is area bonded as &lt;describe bonding&gt;.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§12.145(b)(3)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CA5CDC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&lt;describe whether changes to the approved postmine topography are necessary&gt;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§12.146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CA5CDC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&lt;describe whether changes to the approved PHC are necessary&gt;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 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§12.344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CA5CDC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cantSplit/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Existing sedimentation Pond &lt;structure name&gt; controls all runoff from the area.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>§12.382(7)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CA5CDC">
            <w:pPr>
              <w:spacing w:line="216" w:lineRule="auto"/>
              <w:rPr>
                <w:rFonts w:ascii="Arial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&lt;describe any existing active pipelines in or near the TCO area&gt;</w:t>
            </w:r>
          </w:p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§12.397(b)</w:t>
            </w:r>
          </w:p>
        </w:tc>
        <w:tc>
          <w:tcPr>
            <w:tcW w:w="4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  <w:r w:rsidR="00497F75" w:rsidRPr="00497F75">
              <w:rPr>
                <w:rFonts w:ascii="Arial" w:hAnsi="Arial" w:cs="Arial"/>
              </w:rPr>
              <w:t xml:space="preserve"> or No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8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4703D" w:rsidRPr="00497F75" w:rsidRDefault="00744230" w:rsidP="00497F75">
            <w:pPr>
              <w:spacing w:line="216" w:lineRule="auto"/>
              <w:jc w:val="both"/>
              <w:rPr>
                <w:rFonts w:ascii="Arial" w:hAnsi="Arial" w:cs="Arial"/>
              </w:rPr>
            </w:pPr>
            <w:r w:rsidRPr="00497F75">
              <w:rPr>
                <w:rFonts w:ascii="Arial" w:hAnsi="Arial" w:cs="Arial"/>
              </w:rPr>
              <w:t xml:space="preserve">Notes/Comments: </w:t>
            </w:r>
            <w:r w:rsidR="00497F75" w:rsidRPr="00497F75">
              <w:rPr>
                <w:rFonts w:ascii="Arial" w:hAnsi="Arial" w:cs="Arial"/>
              </w:rPr>
              <w:t>&lt;describe TCO and impacts to operation plan&gt;</w:t>
            </w:r>
          </w:p>
          <w:p w:rsidR="00497F75" w:rsidRPr="00497F75" w:rsidRDefault="00497F75" w:rsidP="00497F75">
            <w:pPr>
              <w:spacing w:line="216" w:lineRule="auto"/>
              <w:jc w:val="both"/>
              <w:rPr>
                <w:rFonts w:ascii="Arial" w:eastAsia="Arial Unicode MS" w:hAnsi="Arial" w:cs="Arial"/>
              </w:rPr>
            </w:pPr>
          </w:p>
        </w:tc>
      </w:tr>
    </w:tbl>
    <w:p w:rsidR="00744230" w:rsidRPr="00673554" w:rsidRDefault="00744230" w:rsidP="00744230">
      <w:pPr>
        <w:pStyle w:val="BodyText"/>
      </w:pPr>
    </w:p>
    <w:tbl>
      <w:tblPr>
        <w:tblW w:w="8299" w:type="dxa"/>
        <w:jc w:val="center"/>
        <w:tblInd w:w="-107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2920"/>
      </w:tblGrid>
      <w:tr w:rsidR="00744230" w:rsidRPr="00497F75" w:rsidTr="00744230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Recommend approval of the application?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Yes</w:t>
            </w:r>
          </w:p>
        </w:tc>
      </w:tr>
      <w:tr w:rsidR="00744230" w:rsidRPr="00497F75" w:rsidTr="00744230">
        <w:trPr>
          <w:trHeight w:val="300"/>
          <w:jc w:val="center"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Conditions to approval? (if Yes, describe)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744230" w:rsidRPr="00497F75" w:rsidRDefault="00744230" w:rsidP="00744230">
            <w:pPr>
              <w:spacing w:line="216" w:lineRule="auto"/>
              <w:rPr>
                <w:rFonts w:ascii="Arial" w:eastAsia="Arial Unicode MS" w:hAnsi="Arial" w:cs="Arial"/>
              </w:rPr>
            </w:pPr>
            <w:r w:rsidRPr="00497F75">
              <w:rPr>
                <w:rFonts w:ascii="Arial" w:hAnsi="Arial" w:cs="Arial"/>
              </w:rPr>
              <w:t>No</w:t>
            </w:r>
          </w:p>
        </w:tc>
      </w:tr>
    </w:tbl>
    <w:p w:rsidR="00744230" w:rsidRPr="00673554" w:rsidRDefault="00744230">
      <w:pPr>
        <w:jc w:val="both"/>
        <w:rPr>
          <w:sz w:val="22"/>
          <w:szCs w:val="22"/>
        </w:rPr>
      </w:pP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FC4C50">
      <w:pPr>
        <w:ind w:left="4320"/>
        <w:rPr>
          <w:sz w:val="22"/>
          <w:szCs w:val="22"/>
          <w:u w:val="single"/>
        </w:rPr>
      </w:pPr>
      <w:r w:rsidRPr="00673554">
        <w:rPr>
          <w:sz w:val="22"/>
          <w:szCs w:val="22"/>
          <w:u w:val="single"/>
        </w:rPr>
        <w:tab/>
      </w:r>
      <w:r w:rsidRPr="00673554">
        <w:rPr>
          <w:sz w:val="22"/>
          <w:szCs w:val="22"/>
          <w:u w:val="single"/>
        </w:rPr>
        <w:tab/>
      </w:r>
      <w:r w:rsidRPr="00673554">
        <w:rPr>
          <w:sz w:val="22"/>
          <w:szCs w:val="22"/>
          <w:u w:val="single"/>
        </w:rPr>
        <w:tab/>
      </w:r>
      <w:r w:rsidRPr="00673554">
        <w:rPr>
          <w:sz w:val="22"/>
          <w:szCs w:val="22"/>
          <w:u w:val="single"/>
        </w:rPr>
        <w:tab/>
      </w:r>
      <w:r w:rsidRPr="00673554">
        <w:rPr>
          <w:sz w:val="22"/>
          <w:szCs w:val="22"/>
          <w:u w:val="single"/>
        </w:rPr>
        <w:tab/>
      </w:r>
    </w:p>
    <w:p w:rsidR="00FC4C50" w:rsidRPr="00673554" w:rsidRDefault="00497F75">
      <w:pPr>
        <w:ind w:left="4320"/>
        <w:rPr>
          <w:sz w:val="22"/>
          <w:szCs w:val="22"/>
        </w:rPr>
      </w:pPr>
      <w:r>
        <w:rPr>
          <w:sz w:val="22"/>
          <w:szCs w:val="22"/>
        </w:rPr>
        <w:t>&lt;reviewer name&gt;</w:t>
      </w:r>
    </w:p>
    <w:p w:rsidR="00FC4C50" w:rsidRPr="00673554" w:rsidRDefault="00FC4C50">
      <w:pPr>
        <w:jc w:val="both"/>
        <w:rPr>
          <w:sz w:val="22"/>
          <w:szCs w:val="22"/>
        </w:rPr>
      </w:pPr>
    </w:p>
    <w:p w:rsidR="00FC4C50" w:rsidRPr="00673554" w:rsidRDefault="00497F75">
      <w:pPr>
        <w:jc w:val="both"/>
        <w:rPr>
          <w:sz w:val="22"/>
          <w:szCs w:val="22"/>
        </w:rPr>
      </w:pPr>
      <w:r>
        <w:rPr>
          <w:sz w:val="22"/>
          <w:szCs w:val="22"/>
        </w:rPr>
        <w:t>&lt;reviewer initials&gt;</w:t>
      </w:r>
    </w:p>
    <w:p w:rsidR="00FC4C50" w:rsidRPr="00FC4C50" w:rsidRDefault="00FC4C50">
      <w:pPr>
        <w:jc w:val="both"/>
        <w:rPr>
          <w:sz w:val="22"/>
          <w:szCs w:val="22"/>
        </w:rPr>
      </w:pPr>
      <w:r w:rsidRPr="00673554">
        <w:rPr>
          <w:sz w:val="22"/>
          <w:szCs w:val="22"/>
        </w:rPr>
        <w:t xml:space="preserve">File Ref. No. </w:t>
      </w:r>
      <w:r w:rsidR="00497F75">
        <w:rPr>
          <w:sz w:val="22"/>
          <w:szCs w:val="22"/>
        </w:rPr>
        <w:t>&lt;file ref</w:t>
      </w:r>
      <w:r w:rsidR="00BE26E1">
        <w:rPr>
          <w:sz w:val="22"/>
          <w:szCs w:val="22"/>
        </w:rPr>
        <w:t>erence</w:t>
      </w:r>
      <w:r w:rsidR="00497F75">
        <w:rPr>
          <w:sz w:val="22"/>
          <w:szCs w:val="22"/>
        </w:rPr>
        <w:t xml:space="preserve"> number&gt;</w:t>
      </w:r>
    </w:p>
    <w:p w:rsidR="00FC4C50" w:rsidRPr="00FC4C50" w:rsidRDefault="00FC4C50">
      <w:pPr>
        <w:jc w:val="both"/>
        <w:rPr>
          <w:sz w:val="22"/>
          <w:szCs w:val="22"/>
        </w:rPr>
        <w:sectPr w:rsidR="00FC4C50" w:rsidRPr="00FC4C50" w:rsidSect="00367D82">
          <w:headerReference w:type="default" r:id="rId7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paperSrc w:first="15" w:other="15"/>
          <w:cols w:space="720"/>
          <w:noEndnote/>
        </w:sectPr>
      </w:pPr>
    </w:p>
    <w:p w:rsidR="00FC4C50" w:rsidRPr="00497F75" w:rsidRDefault="00497F75" w:rsidP="00453628">
      <w:pPr>
        <w:spacing w:line="216" w:lineRule="auto"/>
        <w:jc w:val="center"/>
        <w:rPr>
          <w:sz w:val="22"/>
          <w:szCs w:val="22"/>
        </w:rPr>
      </w:pPr>
      <w:r w:rsidRPr="00497F75">
        <w:rPr>
          <w:sz w:val="22"/>
          <w:szCs w:val="22"/>
        </w:rPr>
        <w:lastRenderedPageBreak/>
        <w:t>Date</w:t>
      </w:r>
    </w:p>
    <w:p w:rsidR="00FC4C50" w:rsidRPr="00497F75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367D82" w:rsidRPr="00497F75" w:rsidRDefault="00367D82" w:rsidP="00453628">
      <w:pPr>
        <w:spacing w:line="216" w:lineRule="auto"/>
        <w:jc w:val="both"/>
        <w:rPr>
          <w:sz w:val="22"/>
          <w:szCs w:val="22"/>
        </w:rPr>
      </w:pPr>
    </w:p>
    <w:p w:rsidR="00497F75" w:rsidRPr="00497F75" w:rsidRDefault="00497F75" w:rsidP="00497F75">
      <w:pPr>
        <w:pStyle w:val="Heading1"/>
        <w:keepNext w:val="0"/>
        <w:spacing w:line="240" w:lineRule="exact"/>
        <w:rPr>
          <w:rFonts w:ascii="Times New Roman" w:hAnsi="Times New Roman"/>
          <w:szCs w:val="22"/>
        </w:rPr>
      </w:pPr>
      <w:r w:rsidRPr="00497F75">
        <w:rPr>
          <w:rFonts w:ascii="Times New Roman" w:hAnsi="Times New Roman"/>
          <w:szCs w:val="22"/>
        </w:rPr>
        <w:t>Sent by Email and First-Class Mail</w:t>
      </w:r>
    </w:p>
    <w:p w:rsidR="00497F75" w:rsidRPr="00497F75" w:rsidRDefault="00497F75" w:rsidP="00497F75">
      <w:pPr>
        <w:spacing w:line="240" w:lineRule="exact"/>
        <w:rPr>
          <w:sz w:val="22"/>
          <w:szCs w:val="22"/>
        </w:rPr>
      </w:pPr>
      <w:r w:rsidRPr="00497F75">
        <w:rPr>
          <w:sz w:val="22"/>
          <w:szCs w:val="22"/>
        </w:rPr>
        <w:t>&lt;Permit Contact&gt;</w:t>
      </w:r>
    </w:p>
    <w:p w:rsidR="00497F75" w:rsidRPr="00497F75" w:rsidRDefault="00497F75" w:rsidP="00497F75">
      <w:pPr>
        <w:spacing w:line="240" w:lineRule="exact"/>
        <w:rPr>
          <w:sz w:val="22"/>
          <w:szCs w:val="22"/>
        </w:rPr>
      </w:pPr>
      <w:r w:rsidRPr="00497F75">
        <w:rPr>
          <w:sz w:val="22"/>
          <w:szCs w:val="22"/>
        </w:rPr>
        <w:t>&lt;Permit Contact Title&gt;</w:t>
      </w:r>
    </w:p>
    <w:p w:rsidR="00497F75" w:rsidRPr="00497F75" w:rsidRDefault="00497F75" w:rsidP="00497F75">
      <w:pPr>
        <w:spacing w:line="240" w:lineRule="exact"/>
        <w:rPr>
          <w:sz w:val="22"/>
          <w:szCs w:val="22"/>
        </w:rPr>
      </w:pPr>
      <w:r w:rsidRPr="00497F75">
        <w:rPr>
          <w:sz w:val="22"/>
          <w:szCs w:val="22"/>
        </w:rPr>
        <w:t>&lt;Permit Contact Company Name&gt;</w:t>
      </w:r>
    </w:p>
    <w:p w:rsidR="00497F75" w:rsidRPr="00497F75" w:rsidRDefault="00497F75" w:rsidP="00497F75">
      <w:pPr>
        <w:spacing w:line="240" w:lineRule="exact"/>
        <w:rPr>
          <w:sz w:val="22"/>
          <w:szCs w:val="22"/>
        </w:rPr>
      </w:pPr>
      <w:r w:rsidRPr="00497F75">
        <w:rPr>
          <w:sz w:val="22"/>
          <w:szCs w:val="22"/>
        </w:rPr>
        <w:t>&lt;Address&gt;</w:t>
      </w:r>
    </w:p>
    <w:p w:rsidR="00497F75" w:rsidRPr="00497F75" w:rsidRDefault="00497F75" w:rsidP="00497F75">
      <w:pPr>
        <w:pStyle w:val="Footer"/>
        <w:tabs>
          <w:tab w:val="clear" w:pos="4320"/>
          <w:tab w:val="clear" w:pos="8640"/>
        </w:tabs>
        <w:spacing w:line="240" w:lineRule="exact"/>
        <w:rPr>
          <w:sz w:val="22"/>
          <w:szCs w:val="22"/>
        </w:rPr>
      </w:pPr>
      <w:r w:rsidRPr="00497F75">
        <w:rPr>
          <w:sz w:val="22"/>
          <w:szCs w:val="22"/>
        </w:rPr>
        <w:t>&lt;City&gt;, Texas &lt;zip code&gt;</w:t>
      </w:r>
    </w:p>
    <w:p w:rsidR="00497F75" w:rsidRPr="00497F75" w:rsidRDefault="00497F75" w:rsidP="00497F75">
      <w:pPr>
        <w:pStyle w:val="BodyText"/>
        <w:rPr>
          <w:szCs w:val="22"/>
        </w:rPr>
      </w:pPr>
    </w:p>
    <w:p w:rsidR="00497F75" w:rsidRPr="00497F75" w:rsidRDefault="00497F75" w:rsidP="00497F75">
      <w:pPr>
        <w:pStyle w:val="InsideAddress"/>
        <w:spacing w:line="240" w:lineRule="exact"/>
        <w:jc w:val="both"/>
        <w:rPr>
          <w:sz w:val="22"/>
          <w:szCs w:val="22"/>
        </w:rPr>
      </w:pPr>
      <w:r w:rsidRPr="00497F75">
        <w:rPr>
          <w:sz w:val="22"/>
          <w:szCs w:val="22"/>
        </w:rPr>
        <w:t>RE:</w:t>
      </w:r>
      <w:r w:rsidRPr="00497F75">
        <w:rPr>
          <w:sz w:val="22"/>
          <w:szCs w:val="22"/>
        </w:rPr>
        <w:tab/>
        <w:t>Permittee</w:t>
      </w:r>
    </w:p>
    <w:p w:rsidR="00497F75" w:rsidRPr="00497F75" w:rsidRDefault="00497F75" w:rsidP="00497F75">
      <w:pPr>
        <w:pStyle w:val="InsideAddress"/>
        <w:spacing w:line="240" w:lineRule="exact"/>
        <w:ind w:firstLine="720"/>
        <w:jc w:val="both"/>
        <w:rPr>
          <w:sz w:val="22"/>
          <w:szCs w:val="22"/>
        </w:rPr>
      </w:pPr>
      <w:r w:rsidRPr="00497F75">
        <w:rPr>
          <w:sz w:val="22"/>
          <w:szCs w:val="22"/>
        </w:rPr>
        <w:t>Mine Name, Permit No. &lt;number&gt;, Revision No. &lt;number&gt;</w:t>
      </w:r>
    </w:p>
    <w:p w:rsidR="00497F75" w:rsidRPr="00497F75" w:rsidRDefault="00FC4C50" w:rsidP="00453628">
      <w:pPr>
        <w:spacing w:line="216" w:lineRule="auto"/>
        <w:ind w:firstLine="720"/>
        <w:jc w:val="both"/>
        <w:rPr>
          <w:sz w:val="22"/>
          <w:szCs w:val="22"/>
        </w:rPr>
      </w:pPr>
      <w:r w:rsidRPr="00497F75">
        <w:rPr>
          <w:sz w:val="22"/>
          <w:szCs w:val="22"/>
        </w:rPr>
        <w:t>Temporary Cessation of Operations</w:t>
      </w:r>
    </w:p>
    <w:p w:rsidR="00FC4C50" w:rsidRPr="00497F75" w:rsidRDefault="00497F75" w:rsidP="00453628">
      <w:pPr>
        <w:spacing w:line="216" w:lineRule="auto"/>
        <w:ind w:firstLine="720"/>
        <w:jc w:val="both"/>
        <w:rPr>
          <w:sz w:val="22"/>
          <w:szCs w:val="22"/>
        </w:rPr>
      </w:pPr>
      <w:r w:rsidRPr="00497F75">
        <w:rPr>
          <w:sz w:val="22"/>
          <w:szCs w:val="22"/>
        </w:rPr>
        <w:t>Mine Area, Acres</w:t>
      </w:r>
    </w:p>
    <w:p w:rsidR="00FC4C50" w:rsidRPr="00497F75" w:rsidRDefault="00FC4C50" w:rsidP="00453628">
      <w:pPr>
        <w:spacing w:line="216" w:lineRule="auto"/>
        <w:jc w:val="both"/>
        <w:rPr>
          <w:spacing w:val="-2"/>
          <w:sz w:val="22"/>
          <w:szCs w:val="22"/>
        </w:rPr>
      </w:pPr>
    </w:p>
    <w:p w:rsidR="00FC4C50" w:rsidRPr="00497F75" w:rsidRDefault="00FC4C50" w:rsidP="00453628">
      <w:pPr>
        <w:spacing w:line="216" w:lineRule="auto"/>
        <w:jc w:val="both"/>
        <w:rPr>
          <w:sz w:val="22"/>
          <w:szCs w:val="22"/>
        </w:rPr>
      </w:pPr>
      <w:r w:rsidRPr="00497F75">
        <w:rPr>
          <w:spacing w:val="-2"/>
          <w:sz w:val="22"/>
          <w:szCs w:val="22"/>
        </w:rPr>
        <w:t xml:space="preserve">Dear </w:t>
      </w:r>
      <w:r w:rsidR="00497F75">
        <w:rPr>
          <w:sz w:val="22"/>
          <w:szCs w:val="22"/>
        </w:rPr>
        <w:t>&lt;contact name&gt;</w:t>
      </w:r>
      <w:r w:rsidRPr="00497F75">
        <w:rPr>
          <w:sz w:val="22"/>
          <w:szCs w:val="22"/>
        </w:rPr>
        <w:t>:</w:t>
      </w:r>
    </w:p>
    <w:p w:rsidR="00FC4C50" w:rsidRPr="00497F75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 xml:space="preserve">Review of your letter dated </w:t>
      </w:r>
      <w:r w:rsidR="00497F75">
        <w:rPr>
          <w:rFonts w:ascii="Times New Roman" w:hAnsi="Times New Roman"/>
          <w:szCs w:val="22"/>
        </w:rPr>
        <w:t>&lt;date&gt;</w:t>
      </w:r>
      <w:r w:rsidRPr="00FC4C50">
        <w:rPr>
          <w:rFonts w:ascii="Times New Roman" w:hAnsi="Times New Roman"/>
          <w:szCs w:val="22"/>
        </w:rPr>
        <w:t xml:space="preserve">, providing notification of a temporary cessation of operations (TCO) covering </w:t>
      </w:r>
      <w:r w:rsidR="00497F75">
        <w:rPr>
          <w:rFonts w:ascii="Times New Roman" w:hAnsi="Times New Roman"/>
          <w:szCs w:val="22"/>
        </w:rPr>
        <w:t>&lt;acres&gt;</w:t>
      </w:r>
      <w:r w:rsidRPr="00FC4C50">
        <w:rPr>
          <w:rFonts w:ascii="Times New Roman" w:hAnsi="Times New Roman"/>
          <w:szCs w:val="22"/>
        </w:rPr>
        <w:t xml:space="preserve"> acres in the </w:t>
      </w:r>
      <w:r w:rsidR="00497F75">
        <w:rPr>
          <w:rFonts w:ascii="Times New Roman" w:hAnsi="Times New Roman"/>
          <w:szCs w:val="22"/>
        </w:rPr>
        <w:t>&lt;mine area&gt;</w:t>
      </w:r>
      <w:r w:rsidRPr="00FC4C50">
        <w:rPr>
          <w:rFonts w:ascii="Times New Roman" w:hAnsi="Times New Roman"/>
          <w:szCs w:val="22"/>
        </w:rPr>
        <w:t xml:space="preserve"> Area, has been completed.  The application is considered complete and accepted for filing.</w:t>
      </w: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 xml:space="preserve">The proposed TCO was not anticipated in Permit No. </w:t>
      </w:r>
      <w:r w:rsidR="00BE26E1">
        <w:rPr>
          <w:rFonts w:ascii="Times New Roman" w:hAnsi="Times New Roman"/>
          <w:szCs w:val="22"/>
        </w:rPr>
        <w:t>&lt;permit number&gt;</w:t>
      </w:r>
      <w:r w:rsidRPr="00FC4C50">
        <w:rPr>
          <w:rFonts w:ascii="Times New Roman" w:hAnsi="Times New Roman"/>
          <w:szCs w:val="22"/>
        </w:rPr>
        <w:t xml:space="preserve">, but it was not reviewed as a revision to the approved operation plan because of the intermittent nature of approved mining activities in the </w:t>
      </w:r>
      <w:r w:rsidR="00BE26E1">
        <w:rPr>
          <w:rFonts w:ascii="Times New Roman" w:hAnsi="Times New Roman"/>
          <w:szCs w:val="22"/>
        </w:rPr>
        <w:t>&lt;mine area&gt;</w:t>
      </w:r>
      <w:r w:rsidRPr="00FC4C50">
        <w:rPr>
          <w:rFonts w:ascii="Times New Roman" w:hAnsi="Times New Roman"/>
          <w:szCs w:val="22"/>
        </w:rPr>
        <w:t xml:space="preserve"> Area.  </w:t>
      </w:r>
      <w:r w:rsidR="00BE26E1">
        <w:rPr>
          <w:rFonts w:ascii="Times New Roman" w:hAnsi="Times New Roman"/>
          <w:szCs w:val="22"/>
        </w:rPr>
        <w:t>&lt;Permittee&gt;</w:t>
      </w:r>
      <w:r w:rsidRPr="00FC4C50">
        <w:rPr>
          <w:rFonts w:ascii="Times New Roman" w:hAnsi="Times New Roman"/>
          <w:szCs w:val="22"/>
        </w:rPr>
        <w:t xml:space="preserve"> indicates that </w:t>
      </w:r>
      <w:r w:rsidR="00BE26E1">
        <w:rPr>
          <w:rFonts w:ascii="Times New Roman" w:hAnsi="Times New Roman"/>
          <w:szCs w:val="22"/>
        </w:rPr>
        <w:t>&lt;explain need for the TCO&gt;.  M</w:t>
      </w:r>
      <w:r w:rsidRPr="00FC4C50">
        <w:rPr>
          <w:rFonts w:ascii="Times New Roman" w:hAnsi="Times New Roman"/>
          <w:szCs w:val="22"/>
        </w:rPr>
        <w:t xml:space="preserve">ining operations in the TCO area are not expected to resume until </w:t>
      </w:r>
      <w:r w:rsidR="00BE26E1">
        <w:rPr>
          <w:rFonts w:ascii="Times New Roman" w:hAnsi="Times New Roman"/>
          <w:szCs w:val="22"/>
        </w:rPr>
        <w:t>&lt;date&gt;</w:t>
      </w:r>
      <w:r w:rsidRPr="00FC4C50">
        <w:rPr>
          <w:rFonts w:ascii="Times New Roman" w:hAnsi="Times New Roman"/>
          <w:szCs w:val="22"/>
        </w:rPr>
        <w:t xml:space="preserve">.  </w:t>
      </w:r>
      <w:r w:rsidR="00BE26E1">
        <w:rPr>
          <w:rFonts w:ascii="Times New Roman" w:hAnsi="Times New Roman"/>
          <w:szCs w:val="22"/>
        </w:rPr>
        <w:t>&lt;Permittee&gt;</w:t>
      </w:r>
      <w:r w:rsidRPr="00FC4C50">
        <w:rPr>
          <w:rFonts w:ascii="Times New Roman" w:hAnsi="Times New Roman"/>
          <w:szCs w:val="22"/>
        </w:rPr>
        <w:t xml:space="preserve"> must notify the Commission when mining resumes in the TCO area.</w:t>
      </w: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 xml:space="preserve">The requirements of §12.397 have been met for </w:t>
      </w:r>
      <w:r w:rsidR="00BE26E1">
        <w:rPr>
          <w:rFonts w:ascii="Times New Roman" w:hAnsi="Times New Roman"/>
          <w:szCs w:val="22"/>
        </w:rPr>
        <w:t>this</w:t>
      </w:r>
      <w:r w:rsidRPr="00FC4C50">
        <w:rPr>
          <w:rFonts w:ascii="Times New Roman" w:hAnsi="Times New Roman"/>
          <w:szCs w:val="22"/>
        </w:rPr>
        <w:t xml:space="preserve"> TCO.  The TCO notification is hereby acknowledged to extend to </w:t>
      </w:r>
      <w:r w:rsidR="00BE26E1">
        <w:rPr>
          <w:rFonts w:ascii="Times New Roman" w:hAnsi="Times New Roman"/>
          <w:szCs w:val="22"/>
        </w:rPr>
        <w:t>&lt;date&gt;</w:t>
      </w:r>
      <w:r w:rsidRPr="00FC4C50">
        <w:rPr>
          <w:rFonts w:ascii="Times New Roman" w:hAnsi="Times New Roman"/>
          <w:szCs w:val="22"/>
        </w:rPr>
        <w:t>.</w:t>
      </w:r>
    </w:p>
    <w:p w:rsid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 xml:space="preserve">Enclosed is a copy of the Staff review memorandum for this TCO notice.  Should there be any questions, please do not hesitate to call me or </w:t>
      </w:r>
      <w:r w:rsidR="00BE26E1">
        <w:rPr>
          <w:rFonts w:ascii="Times New Roman" w:hAnsi="Times New Roman"/>
          <w:szCs w:val="22"/>
        </w:rPr>
        <w:t>&lt;permit coordinator&gt;</w:t>
      </w:r>
      <w:r w:rsidRPr="00FC4C50">
        <w:rPr>
          <w:rFonts w:ascii="Times New Roman" w:hAnsi="Times New Roman"/>
          <w:szCs w:val="22"/>
        </w:rPr>
        <w:t>, technical review coordinator for this project.</w:t>
      </w: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</w:p>
    <w:p w:rsidR="00FC4C50" w:rsidRPr="00FC4C50" w:rsidRDefault="00FC4C50" w:rsidP="00453628">
      <w:pPr>
        <w:spacing w:line="216" w:lineRule="auto"/>
        <w:ind w:firstLine="5040"/>
        <w:jc w:val="both"/>
        <w:rPr>
          <w:sz w:val="22"/>
          <w:szCs w:val="22"/>
        </w:rPr>
      </w:pPr>
      <w:r w:rsidRPr="00FC4C50">
        <w:rPr>
          <w:sz w:val="22"/>
          <w:szCs w:val="22"/>
        </w:rPr>
        <w:t>Sincerely,</w:t>
      </w: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</w:p>
    <w:p w:rsidR="00FC4C50" w:rsidRPr="00FC4C50" w:rsidRDefault="00FC4C50" w:rsidP="00453628">
      <w:pPr>
        <w:spacing w:line="216" w:lineRule="auto"/>
        <w:ind w:left="5040"/>
        <w:rPr>
          <w:sz w:val="22"/>
          <w:szCs w:val="22"/>
        </w:rPr>
      </w:pPr>
      <w:r w:rsidRPr="00FC4C50">
        <w:rPr>
          <w:sz w:val="22"/>
          <w:szCs w:val="22"/>
        </w:rPr>
        <w:t>John E. Caudle, Director</w:t>
      </w:r>
    </w:p>
    <w:p w:rsidR="00FC4C50" w:rsidRPr="00FC4C50" w:rsidRDefault="00FC4C50" w:rsidP="00453628">
      <w:pPr>
        <w:pStyle w:val="BodyText"/>
        <w:spacing w:line="216" w:lineRule="auto"/>
        <w:ind w:left="5040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>Surface Mining and Reclamation Division</w:t>
      </w:r>
    </w:p>
    <w:p w:rsidR="00FC4C50" w:rsidRPr="00FC4C50" w:rsidRDefault="00FC4C50" w:rsidP="00453628">
      <w:pPr>
        <w:pStyle w:val="BodyText"/>
        <w:spacing w:line="216" w:lineRule="auto"/>
        <w:rPr>
          <w:rFonts w:ascii="Times New Roman" w:hAnsi="Times New Roman"/>
          <w:szCs w:val="22"/>
        </w:rPr>
      </w:pPr>
      <w:r w:rsidRPr="00FC4C50">
        <w:rPr>
          <w:rFonts w:ascii="Times New Roman" w:hAnsi="Times New Roman"/>
          <w:szCs w:val="22"/>
        </w:rPr>
        <w:t>JEC/</w:t>
      </w:r>
      <w:r w:rsidR="00BE26E1">
        <w:rPr>
          <w:rFonts w:ascii="Times New Roman" w:hAnsi="Times New Roman"/>
          <w:szCs w:val="22"/>
        </w:rPr>
        <w:t>&lt;reviewer initials&gt;</w:t>
      </w: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  <w:r w:rsidRPr="00FC4C50">
        <w:rPr>
          <w:sz w:val="22"/>
          <w:szCs w:val="22"/>
        </w:rPr>
        <w:t>Enclosure</w:t>
      </w:r>
    </w:p>
    <w:p w:rsidR="00FC4C50" w:rsidRPr="00FC4C50" w:rsidRDefault="00FC4C50" w:rsidP="00453628">
      <w:pPr>
        <w:spacing w:line="216" w:lineRule="auto"/>
        <w:jc w:val="both"/>
        <w:rPr>
          <w:sz w:val="22"/>
          <w:szCs w:val="22"/>
        </w:rPr>
      </w:pPr>
      <w:r w:rsidRPr="00FC4C50">
        <w:rPr>
          <w:sz w:val="22"/>
          <w:szCs w:val="22"/>
        </w:rPr>
        <w:t xml:space="preserve">File Ref. No. </w:t>
      </w:r>
      <w:r w:rsidR="00BE26E1">
        <w:rPr>
          <w:sz w:val="22"/>
          <w:szCs w:val="22"/>
        </w:rPr>
        <w:t>&lt;file reference number&gt;</w:t>
      </w:r>
    </w:p>
    <w:sectPr w:rsidR="00FC4C50" w:rsidRPr="00FC4C50" w:rsidSect="00367D82">
      <w:headerReference w:type="default" r:id="rId8"/>
      <w:endnotePr>
        <w:numFmt w:val="decimal"/>
      </w:endnotePr>
      <w:pgSz w:w="12240" w:h="15840" w:code="1"/>
      <w:pgMar w:top="3024" w:right="1440" w:bottom="864" w:left="1440" w:header="720" w:footer="720" w:gutter="0"/>
      <w:paperSrc w:first="26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600" w:rsidRDefault="00D75600">
      <w:r>
        <w:separator/>
      </w:r>
    </w:p>
  </w:endnote>
  <w:endnote w:type="continuationSeparator" w:id="0">
    <w:p w:rsidR="00D75600" w:rsidRDefault="00D7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600" w:rsidRDefault="00D75600">
      <w:r>
        <w:separator/>
      </w:r>
    </w:p>
  </w:footnote>
  <w:footnote w:type="continuationSeparator" w:id="0">
    <w:p w:rsidR="00D75600" w:rsidRDefault="00D756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F75" w:rsidRPr="00FC4C50" w:rsidRDefault="00497F75">
    <w:pPr>
      <w:rPr>
        <w:sz w:val="22"/>
      </w:rPr>
    </w:pPr>
    <w:r w:rsidRPr="00FC4C50">
      <w:rPr>
        <w:sz w:val="22"/>
      </w:rPr>
      <w:t>Memorandum</w:t>
    </w:r>
  </w:p>
  <w:p w:rsidR="00497F75" w:rsidRPr="00FC4C50" w:rsidRDefault="00497F75">
    <w:pPr>
      <w:rPr>
        <w:sz w:val="22"/>
      </w:rPr>
    </w:pPr>
    <w:r w:rsidRPr="00FC4C50">
      <w:rPr>
        <w:sz w:val="22"/>
      </w:rPr>
      <w:t>April 2</w:t>
    </w:r>
    <w:r>
      <w:rPr>
        <w:sz w:val="22"/>
      </w:rPr>
      <w:t>3</w:t>
    </w:r>
    <w:r w:rsidRPr="00FC4C50">
      <w:rPr>
        <w:sz w:val="22"/>
      </w:rPr>
      <w:t>, 2012</w:t>
    </w:r>
  </w:p>
  <w:p w:rsidR="00497F75" w:rsidRPr="00FC4C50" w:rsidRDefault="00497F75">
    <w:pPr>
      <w:widowControl w:val="0"/>
      <w:tabs>
        <w:tab w:val="center" w:pos="4680"/>
      </w:tabs>
      <w:rPr>
        <w:rStyle w:val="PageNumber"/>
        <w:sz w:val="22"/>
      </w:rPr>
    </w:pPr>
    <w:r w:rsidRPr="00FC4C50">
      <w:rPr>
        <w:sz w:val="22"/>
      </w:rPr>
      <w:t xml:space="preserve">Page </w:t>
    </w:r>
    <w:r w:rsidRPr="00FC4C50">
      <w:rPr>
        <w:rStyle w:val="PageNumber"/>
        <w:sz w:val="22"/>
      </w:rPr>
      <w:fldChar w:fldCharType="begin"/>
    </w:r>
    <w:r w:rsidRPr="00FC4C50">
      <w:rPr>
        <w:rStyle w:val="PageNumber"/>
        <w:sz w:val="22"/>
      </w:rPr>
      <w:instrText xml:space="preserve"> PAGE </w:instrText>
    </w:r>
    <w:r w:rsidRPr="00FC4C50">
      <w:rPr>
        <w:rStyle w:val="PageNumber"/>
        <w:sz w:val="22"/>
      </w:rPr>
      <w:fldChar w:fldCharType="separate"/>
    </w:r>
    <w:r w:rsidR="00B35ECB">
      <w:rPr>
        <w:rStyle w:val="PageNumber"/>
        <w:noProof/>
        <w:sz w:val="22"/>
      </w:rPr>
      <w:t>2</w:t>
    </w:r>
    <w:r w:rsidRPr="00FC4C50">
      <w:rPr>
        <w:rStyle w:val="PageNumber"/>
        <w:sz w:val="22"/>
      </w:rPr>
      <w:fldChar w:fldCharType="end"/>
    </w:r>
  </w:p>
  <w:p w:rsidR="00497F75" w:rsidRPr="00FC4C50" w:rsidRDefault="00497F75">
    <w:pPr>
      <w:pStyle w:val="Header"/>
      <w:rPr>
        <w:sz w:val="22"/>
      </w:rPr>
    </w:pPr>
  </w:p>
  <w:p w:rsidR="00497F75" w:rsidRPr="00FC4C50" w:rsidRDefault="00497F75">
    <w:pPr>
      <w:pStyle w:val="Header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F75" w:rsidRDefault="00497F75">
    <w:pPr>
      <w:pStyle w:val="Header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6FD5"/>
    <w:multiLevelType w:val="singleLevel"/>
    <w:tmpl w:val="34065472"/>
    <w:lvl w:ilvl="0">
      <w:start w:val="8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G Times" w:hAnsi="CG Times" w:hint="default"/>
        <w:b w:val="0"/>
        <w:i w:val="0"/>
        <w:sz w:val="21"/>
        <w:u w:val="none"/>
      </w:rPr>
    </w:lvl>
  </w:abstractNum>
  <w:abstractNum w:abstractNumId="1">
    <w:nsid w:val="06076FE8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BE62F3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24C7D1B"/>
    <w:multiLevelType w:val="singleLevel"/>
    <w:tmpl w:val="A226232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>
    <w:nsid w:val="5427220E"/>
    <w:multiLevelType w:val="singleLevel"/>
    <w:tmpl w:val="7A18895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>
    <w:nsid w:val="5AB81842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C7120C6"/>
    <w:multiLevelType w:val="singleLevel"/>
    <w:tmpl w:val="17E039A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38B0890"/>
    <w:multiLevelType w:val="singleLevel"/>
    <w:tmpl w:val="958E0EA4"/>
    <w:lvl w:ilvl="0">
      <w:start w:val="3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8">
    <w:nsid w:val="64500F9F"/>
    <w:multiLevelType w:val="singleLevel"/>
    <w:tmpl w:val="040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62A3687"/>
    <w:multiLevelType w:val="singleLevel"/>
    <w:tmpl w:val="23C6C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7"/>
  </w:num>
  <w:num w:numId="5">
    <w:abstractNumId w:val="7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doNotTrackMoves/>
  <w:defaultTabStop w:val="720"/>
  <w:doNotHyphenateCaps/>
  <w:drawingGridHorizontalSpacing w:val="24"/>
  <w:drawingGridVerticalSpacing w:val="65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noTabHangInd/>
    <w:subFontBySize/>
    <w:truncateFontHeightsLikeWP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D26"/>
    <w:rsid w:val="00050D26"/>
    <w:rsid w:val="000B19D5"/>
    <w:rsid w:val="00263019"/>
    <w:rsid w:val="00302CAD"/>
    <w:rsid w:val="00367D82"/>
    <w:rsid w:val="00453628"/>
    <w:rsid w:val="00487AF2"/>
    <w:rsid w:val="00497F75"/>
    <w:rsid w:val="00656846"/>
    <w:rsid w:val="0067028C"/>
    <w:rsid w:val="00673554"/>
    <w:rsid w:val="00744230"/>
    <w:rsid w:val="007A5BFA"/>
    <w:rsid w:val="007E1F86"/>
    <w:rsid w:val="00874C66"/>
    <w:rsid w:val="00A220EC"/>
    <w:rsid w:val="00B122D2"/>
    <w:rsid w:val="00B35ECB"/>
    <w:rsid w:val="00B4703D"/>
    <w:rsid w:val="00BE26E1"/>
    <w:rsid w:val="00CA5CDC"/>
    <w:rsid w:val="00D129B1"/>
    <w:rsid w:val="00D519B4"/>
    <w:rsid w:val="00D75600"/>
    <w:rsid w:val="00E43541"/>
    <w:rsid w:val="00FC4C50"/>
    <w:rsid w:val="00FD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spacing w:line="240" w:lineRule="exact"/>
      <w:jc w:val="center"/>
      <w:outlineLvl w:val="8"/>
    </w:pPr>
    <w:rPr>
      <w:b/>
      <w:sz w:val="22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aption">
    <w:name w:val="caption"/>
    <w:basedOn w:val="Normal"/>
    <w:next w:val="Normal"/>
    <w:qFormat/>
    <w:pPr>
      <w:widowControl w:val="0"/>
    </w:pPr>
    <w:rPr>
      <w:rFonts w:ascii="Courier" w:hAnsi="Courier"/>
      <w:sz w:val="24"/>
    </w:rPr>
  </w:style>
  <w:style w:type="paragraph" w:styleId="BodyText">
    <w:name w:val="Body Text"/>
    <w:basedOn w:val="Normal"/>
    <w:semiHidden/>
    <w:pPr>
      <w:spacing w:line="240" w:lineRule="exact"/>
      <w:jc w:val="both"/>
    </w:pPr>
    <w:rPr>
      <w:rFonts w:ascii="CG Times" w:hAnsi="CG Time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D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0D80"/>
    <w:rPr>
      <w:rFonts w:ascii="Tahoma" w:hAnsi="Tahoma" w:cs="Tahoma"/>
      <w:sz w:val="16"/>
      <w:szCs w:val="16"/>
    </w:rPr>
  </w:style>
  <w:style w:type="paragraph" w:customStyle="1" w:styleId="InsideAddress">
    <w:name w:val="Inside Address"/>
    <w:basedOn w:val="Normal"/>
    <w:rsid w:val="00497F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Lake Mine, Permit No. 4J</vt:lpstr>
    </vt:vector>
  </TitlesOfParts>
  <Company>RRC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Lake Mine, Permit No. 4J</dc:title>
  <dc:subject>29 Acre TCO, AII East Auxiliary Area</dc:subject>
  <dc:creator>David Lewis</dc:creator>
  <cp:keywords>TCO</cp:keywords>
  <dc:description>1st draft 4-5-2010</dc:description>
  <cp:lastModifiedBy>Travis L. Wootton</cp:lastModifiedBy>
  <cp:revision>2</cp:revision>
  <cp:lastPrinted>2012-04-23T11:59:00Z</cp:lastPrinted>
  <dcterms:created xsi:type="dcterms:W3CDTF">2013-05-15T15:14:00Z</dcterms:created>
  <dcterms:modified xsi:type="dcterms:W3CDTF">2013-05-15T15:14:00Z</dcterms:modified>
  <cp:category>non-revision</cp:category>
</cp:coreProperties>
</file>